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DB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7 апреля 2022 года № ҚР ДСМ-34</w:t>
      </w:r>
      <w:r>
        <w:rPr>
          <w:rStyle w:val="s1"/>
        </w:rPr>
        <w:br/>
        <w:t>Об утверждении Положения о деятельности врачебно-консультативной комиссии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 xml:space="preserve">В соответствии с </w:t>
      </w:r>
      <w:hyperlink r:id="rId6" w:anchor="sub_id=161321" w:history="1">
        <w:r>
          <w:rPr>
            <w:rStyle w:val="a4"/>
          </w:rPr>
          <w:t>подпунктом 152-102) пункта 16</w:t>
        </w:r>
      </w:hyperlink>
      <w:r>
        <w:rPr>
          <w:rStyle w:val="s0"/>
        </w:rPr>
        <w:t xml:space="preserve"> постановления Правительства Республики Казахстан от 17 февраля 2017 года № 71 «О некоторых вопросах министерств здравоохранения и национальной</w:t>
      </w:r>
      <w:r>
        <w:rPr>
          <w:rStyle w:val="s0"/>
        </w:rPr>
        <w:t xml:space="preserve"> экономики Республики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02DBA">
      <w:pPr>
        <w:pStyle w:val="pj"/>
      </w:pPr>
      <w:r>
        <w:rPr>
          <w:rStyle w:val="s0"/>
        </w:rPr>
        <w:t xml:space="preserve">1. Утвердить прилагаемое </w:t>
      </w:r>
      <w:hyperlink w:anchor="sub10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деятельности врачебно-консультативной комиссии.</w:t>
      </w:r>
    </w:p>
    <w:p w:rsidR="00000000" w:rsidRDefault="00602DBA">
      <w:pPr>
        <w:pStyle w:val="pj"/>
      </w:pPr>
      <w:r>
        <w:rPr>
          <w:rStyle w:val="s0"/>
        </w:rPr>
        <w:t xml:space="preserve">2. Признать утратившим силу </w:t>
      </w:r>
      <w:hyperlink r:id="rId7" w:history="1">
        <w:r>
          <w:rPr>
            <w:rStyle w:val="a4"/>
          </w:rPr>
          <w:t>прик</w:t>
        </w:r>
        <w:r>
          <w:rPr>
            <w:rStyle w:val="a4"/>
          </w:rPr>
          <w:t>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5 мая 2015 года № 321 «Об утверждении Положения о деятельности врачебно-консультативной комиссии» (зарегистрирован в Реестре государственной регистрации нормативных правовых актов п</w:t>
      </w:r>
      <w:r>
        <w:rPr>
          <w:rStyle w:val="s0"/>
        </w:rPr>
        <w:t>од № 11310).</w:t>
      </w:r>
    </w:p>
    <w:p w:rsidR="00000000" w:rsidRDefault="00602DBA">
      <w:pPr>
        <w:pStyle w:val="pj"/>
      </w:pPr>
      <w:r>
        <w:rPr>
          <w:rStyle w:val="s0"/>
        </w:rPr>
        <w:t>3. Местным органам государственных управлений здравоохранения областей, городов республиканского значение и столицы (по согласованию) обеспечить создание врачебно-консультативных комиссий в медицинских организациях в соответствии с настоящим п</w:t>
      </w:r>
      <w:r>
        <w:rPr>
          <w:rStyle w:val="s0"/>
        </w:rPr>
        <w:t>риказом.</w:t>
      </w:r>
    </w:p>
    <w:p w:rsidR="00000000" w:rsidRDefault="00602DBA">
      <w:pPr>
        <w:pStyle w:val="pj"/>
      </w:pPr>
      <w:r>
        <w:rPr>
          <w:rStyle w:val="s0"/>
        </w:rPr>
        <w:t>4.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02DBA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02DB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602DBA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</w:t>
      </w:r>
      <w:r>
        <w:rPr>
          <w:rStyle w:val="s0"/>
        </w:rPr>
        <w:t>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602DBA">
      <w:pPr>
        <w:pStyle w:val="pj"/>
      </w:pPr>
      <w:r>
        <w:rPr>
          <w:rStyle w:val="s0"/>
        </w:rPr>
        <w:t>5. Контроль</w:t>
      </w:r>
      <w:r>
        <w:rPr>
          <w:rStyle w:val="s0"/>
        </w:rPr>
        <w:t xml:space="preserve">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02DBA">
      <w:pPr>
        <w:pStyle w:val="pj"/>
      </w:pPr>
      <w:r>
        <w:rPr>
          <w:rStyle w:val="s0"/>
        </w:rPr>
        <w:t xml:space="preserve">6.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  <w:p w:rsidR="00000000" w:rsidRDefault="00602DBA">
            <w:pPr>
              <w:pStyle w:val="p"/>
            </w:pPr>
            <w:r>
              <w:rPr>
                <w:rStyle w:val="s0"/>
                <w:b/>
                <w:bCs/>
              </w:rPr>
              <w:t>здравоохранения</w:t>
            </w:r>
          </w:p>
          <w:p w:rsidR="00000000" w:rsidRDefault="00602DB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02DB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02DBA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«СОГЛАСОВАНО»</w:t>
      </w:r>
    </w:p>
    <w:p w:rsidR="00000000" w:rsidRDefault="00602DBA">
      <w:pPr>
        <w:pStyle w:val="pj"/>
      </w:pPr>
      <w:r>
        <w:rPr>
          <w:rStyle w:val="s0"/>
        </w:rPr>
        <w:t>Министерство образования и науки</w:t>
      </w:r>
    </w:p>
    <w:p w:rsidR="00000000" w:rsidRDefault="00602DBA">
      <w:pPr>
        <w:pStyle w:val="pj"/>
      </w:pPr>
      <w:r>
        <w:rPr>
          <w:rStyle w:val="s0"/>
        </w:rPr>
        <w:t>Республики Казахстан</w:t>
      </w:r>
    </w:p>
    <w:p w:rsidR="00000000" w:rsidRDefault="00602DBA">
      <w:pPr>
        <w:pStyle w:val="pj"/>
      </w:pPr>
      <w:r>
        <w:rPr>
          <w:rStyle w:val="s0"/>
        </w:rPr>
        <w:t>«СОГЛАСОВАНО»</w:t>
      </w:r>
    </w:p>
    <w:p w:rsidR="00000000" w:rsidRDefault="00602DBA">
      <w:pPr>
        <w:pStyle w:val="pj"/>
      </w:pPr>
      <w:r>
        <w:rPr>
          <w:rStyle w:val="s0"/>
        </w:rPr>
        <w:t>Министерство труда и социальной защиты</w:t>
      </w:r>
    </w:p>
    <w:p w:rsidR="00000000" w:rsidRDefault="00602DBA">
      <w:pPr>
        <w:pStyle w:val="pj"/>
      </w:pPr>
      <w:r>
        <w:rPr>
          <w:rStyle w:val="s0"/>
        </w:rPr>
        <w:t>Республики Казахстан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602DBA">
      <w:pPr>
        <w:pStyle w:val="pr"/>
      </w:pPr>
      <w:r>
        <w:rPr>
          <w:rStyle w:val="s0"/>
        </w:rPr>
        <w:t>Министр здравоохранения</w:t>
      </w:r>
    </w:p>
    <w:p w:rsidR="00000000" w:rsidRDefault="00602DBA">
      <w:pPr>
        <w:pStyle w:val="pr"/>
      </w:pPr>
      <w:r>
        <w:rPr>
          <w:rStyle w:val="s0"/>
        </w:rPr>
        <w:t>Республики Казахстан</w:t>
      </w:r>
    </w:p>
    <w:p w:rsidR="00000000" w:rsidRDefault="00602DBA">
      <w:pPr>
        <w:pStyle w:val="pr"/>
      </w:pPr>
      <w:r>
        <w:rPr>
          <w:rStyle w:val="s0"/>
        </w:rPr>
        <w:t>от 7 апреля 2022 года № ҚР ДСМ – 34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c"/>
        <w:spacing w:after="240"/>
      </w:pPr>
      <w:r>
        <w:rPr>
          <w:rStyle w:val="s1"/>
        </w:rPr>
        <w:t>Положение о деятельности врачебно-консультативной комиссии</w:t>
      </w:r>
    </w:p>
    <w:p w:rsidR="00000000" w:rsidRDefault="00602DBA">
      <w:pPr>
        <w:pStyle w:val="pc"/>
      </w:pPr>
      <w:r>
        <w:rPr>
          <w:rStyle w:val="s1"/>
        </w:rPr>
        <w:t> </w:t>
      </w:r>
    </w:p>
    <w:p w:rsidR="00000000" w:rsidRDefault="00602DBA">
      <w:pPr>
        <w:pStyle w:val="pc"/>
      </w:pPr>
      <w:r>
        <w:rPr>
          <w:rStyle w:val="s1"/>
        </w:rPr>
        <w:t>Глава 1. Общие положения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1. Настоящее Положение о деятельнос</w:t>
      </w:r>
      <w:r>
        <w:rPr>
          <w:rStyle w:val="s0"/>
        </w:rPr>
        <w:t xml:space="preserve">ти врачебно-консультативной комиссии (далее – Положение) разработано в соответствии с </w:t>
      </w:r>
      <w:hyperlink r:id="rId10" w:anchor="sub_id=161321" w:history="1">
        <w:r>
          <w:rPr>
            <w:rStyle w:val="a4"/>
          </w:rPr>
          <w:t>подпунктом 152-102) пункта 16</w:t>
        </w:r>
      </w:hyperlink>
      <w:r>
        <w:rPr>
          <w:rStyle w:val="s0"/>
        </w:rPr>
        <w:t xml:space="preserve"> Положения о Министерстве здравоохранения Республики Каза</w:t>
      </w:r>
      <w:r>
        <w:rPr>
          <w:rStyle w:val="s0"/>
        </w:rPr>
        <w:t>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и регламентирует деятельность врачебно-консультативной коми</w:t>
      </w:r>
      <w:r>
        <w:rPr>
          <w:rStyle w:val="s0"/>
        </w:rPr>
        <w:t>ссии (далее – ВКК), создаваемой в медицинских организациях, независимо от форм собственности и ведомственной принадлежности.</w:t>
      </w:r>
    </w:p>
    <w:p w:rsidR="00000000" w:rsidRDefault="00602DBA">
      <w:pPr>
        <w:pStyle w:val="pj"/>
      </w:pPr>
      <w:r>
        <w:rPr>
          <w:rStyle w:val="s0"/>
        </w:rPr>
        <w:t>2. В настоящем Положении используются следующие понятия:</w:t>
      </w:r>
    </w:p>
    <w:p w:rsidR="00000000" w:rsidRDefault="00602DBA">
      <w:pPr>
        <w:pStyle w:val="pj"/>
      </w:pPr>
      <w:r>
        <w:rPr>
          <w:rStyle w:val="s0"/>
        </w:rPr>
        <w:t>1) врачебно-консультативная комиссия – комиссия, которая создается в медиц</w:t>
      </w:r>
      <w:r>
        <w:rPr>
          <w:rStyle w:val="s0"/>
        </w:rPr>
        <w:t xml:space="preserve">инской организации, независимо 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</w:t>
      </w:r>
      <w:r>
        <w:rPr>
          <w:rStyle w:val="s0"/>
        </w:rPr>
        <w:t>(части органа) и (или) тканей (части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</w:t>
      </w:r>
      <w:r>
        <w:rPr>
          <w:rStyle w:val="s0"/>
        </w:rPr>
        <w:t>снованности бесплатного и (или) льготного амбулаторного обеспечения лекарственными средствами и медицинскими изделиями.</w:t>
      </w:r>
    </w:p>
    <w:p w:rsidR="00000000" w:rsidRDefault="00602DBA">
      <w:pPr>
        <w:pStyle w:val="pj"/>
      </w:pPr>
      <w:r>
        <w:rPr>
          <w:rStyle w:val="s0"/>
        </w:rPr>
        <w:t>2) высокотехнологичная медицинская услуга (далее – ВТМУ)– услуга, оказываемая профильными специалистами при заболеваниях, требующих испо</w:t>
      </w:r>
      <w:r>
        <w:rPr>
          <w:rStyle w:val="s0"/>
        </w:rPr>
        <w:t>льзования инновационных, ресурсоемких и (или) уникальных методов диагностики и лечения;</w:t>
      </w:r>
    </w:p>
    <w:p w:rsidR="00000000" w:rsidRDefault="00602DBA">
      <w:pPr>
        <w:pStyle w:val="pj"/>
      </w:pPr>
      <w:r>
        <w:rPr>
          <w:rStyle w:val="s0"/>
        </w:rPr>
        <w:t>3) медицинское освидетельствование (далее – освидетельствование) – обследование физического лица с целью установления или подтверждения факта наличия или отсутствия у н</w:t>
      </w:r>
      <w:r>
        <w:rPr>
          <w:rStyle w:val="s0"/>
        </w:rPr>
        <w:t>его заболевания, определения состояния здоровья;</w:t>
      </w:r>
    </w:p>
    <w:p w:rsidR="00000000" w:rsidRDefault="00602DBA">
      <w:pPr>
        <w:pStyle w:val="pj"/>
      </w:pPr>
      <w:r>
        <w:rPr>
          <w:rStyle w:val="s0"/>
        </w:rPr>
        <w:t>4) индивидуальная программа реабилитации инвалида (далее – ИПР) – документ, определяющий конкретные объемы, виды и сроки проведения реабилитации инвалида;</w:t>
      </w:r>
    </w:p>
    <w:p w:rsidR="00000000" w:rsidRDefault="00602DBA">
      <w:pPr>
        <w:pStyle w:val="pj"/>
      </w:pPr>
      <w:r>
        <w:rPr>
          <w:rStyle w:val="s0"/>
        </w:rPr>
        <w:t>3. В своей деятельности ВКК руководствуется Конститу</w:t>
      </w:r>
      <w:r>
        <w:rPr>
          <w:rStyle w:val="s0"/>
        </w:rPr>
        <w:t>цией Республики Казахстан, законами, актами Президента Республики Казахстан, Правительства Республики Казахстан, нормативными правовыми актами Республики Казахстан и, настоящим Положением.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c"/>
      </w:pPr>
      <w:r>
        <w:rPr>
          <w:rStyle w:val="s1"/>
        </w:rPr>
        <w:t>Глава 2. Организация деятельности врачебно-консультативной коми</w:t>
      </w:r>
      <w:r>
        <w:rPr>
          <w:rStyle w:val="s1"/>
        </w:rPr>
        <w:t>ссии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4. ВКК создается приказом руководителя медицинской организации. Состав, количество членов, порядок работы и график работы ВКК утверждаются приказом руководителя медицинской организации.</w:t>
      </w:r>
    </w:p>
    <w:p w:rsidR="00000000" w:rsidRDefault="00602DBA">
      <w:pPr>
        <w:pStyle w:val="pj"/>
      </w:pPr>
      <w:r>
        <w:rPr>
          <w:rStyle w:val="s0"/>
        </w:rPr>
        <w:t>В состав ВКК входят председатель, члены комиссии и секретарь.</w:t>
      </w:r>
    </w:p>
    <w:p w:rsidR="00000000" w:rsidRDefault="00602DBA">
      <w:pPr>
        <w:pStyle w:val="pj"/>
      </w:pPr>
      <w:r>
        <w:rPr>
          <w:rStyle w:val="s0"/>
        </w:rPr>
        <w:t>При изменении состава, порядка, графика работы ВКК изменения и (или) дополнения вносятся в соответствующий приказ.</w:t>
      </w:r>
    </w:p>
    <w:p w:rsidR="00000000" w:rsidRDefault="00602DBA">
      <w:pPr>
        <w:pStyle w:val="pj"/>
      </w:pPr>
      <w:r>
        <w:rPr>
          <w:rStyle w:val="s0"/>
        </w:rPr>
        <w:t>5. К работе ВКК при необходимости привлекаются специалисты медицинских организаций, сотрудники высших учебных заведений, научно-исследователь</w:t>
      </w:r>
      <w:r>
        <w:rPr>
          <w:rStyle w:val="s0"/>
        </w:rPr>
        <w:t>ских институтов и центров.</w:t>
      </w:r>
    </w:p>
    <w:p w:rsidR="00000000" w:rsidRDefault="00602DBA">
      <w:pPr>
        <w:pStyle w:val="pj"/>
      </w:pPr>
      <w:r>
        <w:rPr>
          <w:rStyle w:val="s0"/>
        </w:rPr>
        <w:t>6. Председателем ВКК назначается один из заместителей руководителя медицинской организации.</w:t>
      </w:r>
    </w:p>
    <w:p w:rsidR="00000000" w:rsidRDefault="00602DBA">
      <w:pPr>
        <w:pStyle w:val="pj"/>
      </w:pPr>
      <w:r>
        <w:rPr>
          <w:rStyle w:val="s0"/>
        </w:rPr>
        <w:t>7. Председатель ВКК:</w:t>
      </w:r>
    </w:p>
    <w:p w:rsidR="00000000" w:rsidRDefault="00602DBA">
      <w:pPr>
        <w:pStyle w:val="pj"/>
      </w:pPr>
      <w:r>
        <w:rPr>
          <w:rStyle w:val="s0"/>
        </w:rPr>
        <w:t>1) руководит деятельностью ВКК;</w:t>
      </w:r>
    </w:p>
    <w:p w:rsidR="00000000" w:rsidRDefault="00602DBA">
      <w:pPr>
        <w:pStyle w:val="pj"/>
      </w:pPr>
      <w:r>
        <w:rPr>
          <w:rStyle w:val="s0"/>
        </w:rPr>
        <w:t>2) обеспечивает изучение врачами положений по вопросам экспертизы временной нетрудос</w:t>
      </w:r>
      <w:r>
        <w:rPr>
          <w:rStyle w:val="s0"/>
        </w:rPr>
        <w:t xml:space="preserve">пособности и критериев ограничения жизнедеятельности в соответствии </w:t>
      </w: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30 января 2015 года № 44 «Об утверждении П</w:t>
      </w:r>
      <w:r>
        <w:rPr>
          <w:rStyle w:val="s0"/>
        </w:rPr>
        <w:t>равил проведения медико-социальной экспертизы» (зарегистрирован в Реестре государственной регистрации нормативных правовых актов под № 10589);</w:t>
      </w:r>
    </w:p>
    <w:p w:rsidR="00000000" w:rsidRDefault="00602DBA">
      <w:pPr>
        <w:pStyle w:val="pj"/>
      </w:pPr>
      <w:r>
        <w:rPr>
          <w:rStyle w:val="s0"/>
        </w:rPr>
        <w:t>3) организует мероприятия по повышению квалификации врачей;</w:t>
      </w:r>
    </w:p>
    <w:p w:rsidR="00000000" w:rsidRDefault="00602DBA">
      <w:pPr>
        <w:pStyle w:val="pj"/>
      </w:pPr>
      <w:r>
        <w:rPr>
          <w:rStyle w:val="s0"/>
        </w:rPr>
        <w:t>4) контролирует правильность оформления листов или сп</w:t>
      </w:r>
      <w:r>
        <w:rPr>
          <w:rStyle w:val="s0"/>
        </w:rPr>
        <w:t>равок о временной нетрудоспособности;</w:t>
      </w:r>
    </w:p>
    <w:p w:rsidR="00000000" w:rsidRDefault="00602DBA">
      <w:pPr>
        <w:pStyle w:val="pj"/>
      </w:pPr>
      <w:r>
        <w:rPr>
          <w:rStyle w:val="s0"/>
        </w:rPr>
        <w:t>5) обеспечивает организацию работы ВКК, экспертную обоснованность принимаемых решений и выдаваемых заключений;</w:t>
      </w:r>
    </w:p>
    <w:p w:rsidR="00000000" w:rsidRDefault="00602DBA">
      <w:pPr>
        <w:pStyle w:val="pj"/>
      </w:pPr>
      <w:r>
        <w:rPr>
          <w:rStyle w:val="s0"/>
        </w:rPr>
        <w:t>6) по итогам работы представляет руководителю медицинской организации квартальный и годовой отчеты о работе</w:t>
      </w:r>
      <w:r>
        <w:rPr>
          <w:rStyle w:val="s0"/>
        </w:rPr>
        <w:t xml:space="preserve"> ВКК.</w:t>
      </w:r>
    </w:p>
    <w:p w:rsidR="00000000" w:rsidRDefault="00602DBA">
      <w:pPr>
        <w:pStyle w:val="pj"/>
      </w:pPr>
      <w:r>
        <w:rPr>
          <w:rStyle w:val="s0"/>
        </w:rPr>
        <w:t xml:space="preserve">8. Секретарем ВКК назначается медицинский работник с высшим или средним медицинским образованием, имеющий сертификат специалиста с присвоением квалификационной категории согласно </w:t>
      </w:r>
      <w:hyperlink r:id="rId12" w:history="1">
        <w:r>
          <w:rPr>
            <w:rStyle w:val="a4"/>
          </w:rPr>
          <w:t>приказ</w:t>
        </w:r>
        <w:r>
          <w:rPr>
            <w:rStyle w:val="a4"/>
          </w:rPr>
          <w:t>у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</w:t>
      </w:r>
      <w:r>
        <w:rPr>
          <w:rStyle w:val="s0"/>
        </w:rPr>
        <w:t xml:space="preserve">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Казахстан» (зарегистрирован в Реестре государственной регистрации нормативных правовых </w:t>
      </w:r>
      <w:r>
        <w:rPr>
          <w:rStyle w:val="s0"/>
        </w:rPr>
        <w:t>актов под № 21818).</w:t>
      </w:r>
    </w:p>
    <w:p w:rsidR="00000000" w:rsidRDefault="00602DBA">
      <w:pPr>
        <w:pStyle w:val="pj"/>
      </w:pPr>
      <w:r>
        <w:rPr>
          <w:rStyle w:val="s0"/>
        </w:rPr>
        <w:t>9. Секретарь ВКК:</w:t>
      </w:r>
    </w:p>
    <w:p w:rsidR="00000000" w:rsidRDefault="00602DBA">
      <w:pPr>
        <w:pStyle w:val="pj"/>
      </w:pPr>
      <w:r>
        <w:rPr>
          <w:rStyle w:val="s0"/>
        </w:rPr>
        <w:t>1) осуществляет подготовку материалов, связанных с организацией работы ВКК;</w:t>
      </w:r>
    </w:p>
    <w:p w:rsidR="00000000" w:rsidRDefault="00602DBA">
      <w:pPr>
        <w:pStyle w:val="pj"/>
      </w:pPr>
      <w:r>
        <w:rPr>
          <w:rStyle w:val="s0"/>
        </w:rPr>
        <w:t>2) уведомляет членов ВКК, пациентов о дате и времени проведения заседаний ВКК;</w:t>
      </w:r>
    </w:p>
    <w:p w:rsidR="00000000" w:rsidRDefault="00602DBA">
      <w:pPr>
        <w:pStyle w:val="pj"/>
      </w:pPr>
      <w:r>
        <w:rPr>
          <w:rStyle w:val="s0"/>
        </w:rPr>
        <w:t xml:space="preserve">3) заполняет медицинскую учетную документацию, утвержденную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</w:t>
      </w:r>
      <w:r>
        <w:rPr>
          <w:rStyle w:val="s0"/>
        </w:rPr>
        <w:t>регистрирован в Реестре государственной регистрации нормативных правовых актов под № 21579) (далее – приказ ҚР ДСМ-175/2020);</w:t>
      </w:r>
    </w:p>
    <w:p w:rsidR="00000000" w:rsidRDefault="00602DBA">
      <w:pPr>
        <w:pStyle w:val="pj"/>
      </w:pPr>
      <w:r>
        <w:rPr>
          <w:rStyle w:val="s0"/>
        </w:rPr>
        <w:t>4) оформляет протокол решения ВКК, составляет отчеты о проделанной работе председателю ВКК.</w:t>
      </w:r>
    </w:p>
    <w:p w:rsidR="00000000" w:rsidRDefault="00602DBA">
      <w:pPr>
        <w:pStyle w:val="pj"/>
      </w:pPr>
      <w:r>
        <w:rPr>
          <w:rStyle w:val="s0"/>
        </w:rPr>
        <w:t>10. ВКК проводит заседания на основани</w:t>
      </w:r>
      <w:r>
        <w:rPr>
          <w:rStyle w:val="s0"/>
        </w:rPr>
        <w:t>и планов-графиков, утверждаемых руководителем медицинской организации не реже 1 раза в неделю.</w:t>
      </w:r>
    </w:p>
    <w:p w:rsidR="00000000" w:rsidRDefault="00602DBA">
      <w:pPr>
        <w:pStyle w:val="pj"/>
      </w:pPr>
      <w:r>
        <w:rPr>
          <w:rStyle w:val="s0"/>
        </w:rPr>
        <w:t>11. Заседание ВКК проводится в очной форме и (или) посредством онлайн видеоконференцсвязи (в случае нахождения членов комиссии в разных регионах).</w:t>
      </w:r>
    </w:p>
    <w:p w:rsidR="00000000" w:rsidRDefault="00602DBA">
      <w:pPr>
        <w:pStyle w:val="pj"/>
      </w:pPr>
      <w:r>
        <w:rPr>
          <w:rStyle w:val="s0"/>
        </w:rPr>
        <w:t>Внеплановые за</w:t>
      </w:r>
      <w:r>
        <w:rPr>
          <w:rStyle w:val="s0"/>
        </w:rPr>
        <w:t>седания ВКК проводятся по решению председателя ВКК.</w:t>
      </w:r>
    </w:p>
    <w:p w:rsidR="00000000" w:rsidRDefault="00602DBA">
      <w:pPr>
        <w:pStyle w:val="pj"/>
      </w:pPr>
      <w:r>
        <w:rPr>
          <w:rStyle w:val="s0"/>
        </w:rPr>
        <w:t>12. ВКК принимает решение после медицинского осмотра пациента, изучения его медицинских документов, результатов клинико-диагностических обследований, результатов проведенного лечения и медицинской реабили</w:t>
      </w:r>
      <w:r>
        <w:rPr>
          <w:rStyle w:val="s0"/>
        </w:rPr>
        <w:t>тации, оценки условий и характера труда, профессии.</w:t>
      </w:r>
    </w:p>
    <w:p w:rsidR="00000000" w:rsidRDefault="00602DBA">
      <w:pPr>
        <w:pStyle w:val="pj"/>
      </w:pPr>
      <w:r>
        <w:rPr>
          <w:rStyle w:val="s0"/>
        </w:rPr>
        <w:t>Решение ВКК принимается большинством голосов от общего числа участвующих в заседании ВКК.</w:t>
      </w:r>
    </w:p>
    <w:p w:rsidR="00000000" w:rsidRDefault="00602DBA">
      <w:pPr>
        <w:pStyle w:val="pj"/>
      </w:pPr>
      <w:r>
        <w:rPr>
          <w:rStyle w:val="s0"/>
        </w:rPr>
        <w:t>В случае равенства голосов принятым считается решение, за которое проголосовал председатель врачебной комиссии.</w:t>
      </w:r>
    </w:p>
    <w:p w:rsidR="00000000" w:rsidRDefault="00602DBA">
      <w:pPr>
        <w:pStyle w:val="pj"/>
      </w:pPr>
      <w:r>
        <w:rPr>
          <w:rStyle w:val="s0"/>
        </w:rPr>
        <w:t>13</w:t>
      </w:r>
      <w:r>
        <w:rPr>
          <w:rStyle w:val="s0"/>
        </w:rPr>
        <w:t>. Решение ВКК оформляется протоколом заседания ВКК, который содержит наименование медицинской организации, дату проведения заседания, список присутствующих членов ВКК, перечень обсуждаемых вопросов, решение и его обоснование.</w:t>
      </w:r>
    </w:p>
    <w:p w:rsidR="00000000" w:rsidRDefault="00602DBA">
      <w:pPr>
        <w:pStyle w:val="pj"/>
      </w:pPr>
      <w:r>
        <w:rPr>
          <w:rStyle w:val="s0"/>
        </w:rPr>
        <w:t>14. Решение ВКК вносится в пер</w:t>
      </w:r>
      <w:r>
        <w:rPr>
          <w:rStyle w:val="s0"/>
        </w:rPr>
        <w:t xml:space="preserve">вичную медицинскую документацию </w:t>
      </w:r>
      <w:hyperlink r:id="rId14" w:anchor="sub_id=52" w:history="1">
        <w:r>
          <w:rPr>
            <w:rStyle w:val="a4"/>
          </w:rPr>
          <w:t>формы 052/у</w:t>
        </w:r>
      </w:hyperlink>
      <w:r>
        <w:rPr>
          <w:rStyle w:val="s0"/>
        </w:rPr>
        <w:t xml:space="preserve"> «Медицинская карта амбулаторного пациента», </w:t>
      </w:r>
      <w:hyperlink r:id="rId15" w:anchor="sub_id=54" w:history="1">
        <w:r>
          <w:rPr>
            <w:rStyle w:val="a4"/>
          </w:rPr>
          <w:t>054/у</w:t>
        </w:r>
      </w:hyperlink>
      <w:r>
        <w:rPr>
          <w:rStyle w:val="s0"/>
        </w:rPr>
        <w:t xml:space="preserve"> «С</w:t>
      </w:r>
      <w:r>
        <w:rPr>
          <w:rStyle w:val="s0"/>
        </w:rPr>
        <w:t xml:space="preserve">татистическая карта амбулаторного пациента», </w:t>
      </w:r>
      <w:hyperlink r:id="rId16" w:anchor="sub_id=25" w:history="1">
        <w:r>
          <w:rPr>
            <w:rStyle w:val="a4"/>
          </w:rPr>
          <w:t>025/у</w:t>
        </w:r>
      </w:hyperlink>
      <w:r>
        <w:rPr>
          <w:rStyle w:val="s0"/>
        </w:rPr>
        <w:t xml:space="preserve"> «Журнал для записи заключений врачебно-консультационной комиссии», </w:t>
      </w:r>
      <w:hyperlink r:id="rId17" w:anchor="sub_id=26" w:history="1">
        <w:r>
          <w:rPr>
            <w:rStyle w:val="a4"/>
          </w:rPr>
          <w:t>026/у</w:t>
        </w:r>
      </w:hyperlink>
      <w:r>
        <w:rPr>
          <w:rStyle w:val="s0"/>
        </w:rPr>
        <w:t xml:space="preserve"> «Заключение врачебно-консультационной комиссии», </w:t>
      </w:r>
      <w:hyperlink r:id="rId18" w:anchor="sub_id=58" w:history="1">
        <w:r>
          <w:rPr>
            <w:rStyle w:val="a4"/>
          </w:rPr>
          <w:t>058/у</w:t>
        </w:r>
      </w:hyperlink>
      <w:r>
        <w:rPr>
          <w:rStyle w:val="s0"/>
        </w:rPr>
        <w:t xml:space="preserve"> «Медицинская карта стоматологического больного (включая санацию)», </w:t>
      </w:r>
      <w:hyperlink r:id="rId19" w:anchor="sub_id=77" w:history="1">
        <w:r>
          <w:rPr>
            <w:rStyle w:val="a4"/>
          </w:rPr>
          <w:t>077/у</w:t>
        </w:r>
      </w:hyperlink>
      <w:r>
        <w:rPr>
          <w:rStyle w:val="s0"/>
        </w:rPr>
        <w:t xml:space="preserve"> «Индивидуальная карта беременной и родильницы», </w:t>
      </w:r>
      <w:hyperlink r:id="rId20" w:anchor="sub_id=14" w:history="1">
        <w:r>
          <w:rPr>
            <w:rStyle w:val="a4"/>
          </w:rPr>
          <w:t>ТБ 014/у</w:t>
        </w:r>
      </w:hyperlink>
      <w:r>
        <w:rPr>
          <w:rStyle w:val="s0"/>
        </w:rPr>
        <w:t xml:space="preserve"> «Медицинская карта больного туберкулезом», утвержденные при</w:t>
      </w:r>
      <w:r>
        <w:rPr>
          <w:rStyle w:val="s0"/>
        </w:rPr>
        <w:t>казом № ҚР ДСМ-175/2020, подписывается председателем и участвовавшими членами ВКК.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c"/>
      </w:pPr>
      <w:r>
        <w:rPr>
          <w:rStyle w:val="s1"/>
        </w:rPr>
        <w:t>Глава 3. Задачи и функции врачебно-консультативной комиссии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15. Задачами ВКК являются:</w:t>
      </w:r>
    </w:p>
    <w:p w:rsidR="00000000" w:rsidRDefault="00602DBA">
      <w:pPr>
        <w:pStyle w:val="pj"/>
      </w:pPr>
      <w:r>
        <w:rPr>
          <w:rStyle w:val="s0"/>
        </w:rPr>
        <w:t>1) оценка качества оказания медицинской помощи пациентам, представленным на ВКК;</w:t>
      </w:r>
    </w:p>
    <w:p w:rsidR="00000000" w:rsidRDefault="00602DBA">
      <w:pPr>
        <w:pStyle w:val="pj"/>
      </w:pPr>
      <w:r>
        <w:rPr>
          <w:rStyle w:val="s0"/>
        </w:rPr>
        <w:t>2) контроль за соответствием проведения лечебно-диагностических, реабилитационных мероприятий пациентам, направленным на ВКК, клиническим протоколам диагностики и лечения, стандартам оказания медицинской помощи в области здравоохранения;</w:t>
      </w:r>
    </w:p>
    <w:p w:rsidR="00000000" w:rsidRDefault="00602DBA">
      <w:pPr>
        <w:pStyle w:val="pj"/>
      </w:pPr>
      <w:r>
        <w:rPr>
          <w:rStyle w:val="s0"/>
        </w:rPr>
        <w:t>3) контроль за со</w:t>
      </w:r>
      <w:r>
        <w:rPr>
          <w:rStyle w:val="s0"/>
        </w:rPr>
        <w:t>ответствием проведения лечебно-диагностических, реабилитационных мероприятий клиническим протоколам диагностики и лечения, стандартам оказания медицинской помощи в области здравоохранения длительно болеющим (не менее двух месяцев) пациентам;</w:t>
      </w:r>
    </w:p>
    <w:p w:rsidR="00000000" w:rsidRDefault="00602DBA">
      <w:pPr>
        <w:pStyle w:val="pj"/>
      </w:pPr>
      <w:r>
        <w:rPr>
          <w:rStyle w:val="s0"/>
        </w:rPr>
        <w:t>4) контроль за</w:t>
      </w:r>
      <w:r>
        <w:rPr>
          <w:rStyle w:val="s0"/>
        </w:rPr>
        <w:t xml:space="preserve"> реализацией медицинской части ИПР инвалидов;</w:t>
      </w:r>
    </w:p>
    <w:p w:rsidR="00000000" w:rsidRDefault="00602DBA">
      <w:pPr>
        <w:pStyle w:val="pj"/>
      </w:pPr>
      <w:r>
        <w:rPr>
          <w:rStyle w:val="s0"/>
        </w:rPr>
        <w:t>5) своевременное и обоснованное направление пациентов на МСЭ;</w:t>
      </w:r>
    </w:p>
    <w:p w:rsidR="00000000" w:rsidRDefault="00602DBA">
      <w:pPr>
        <w:pStyle w:val="pj"/>
      </w:pPr>
      <w:r>
        <w:rPr>
          <w:rStyle w:val="s0"/>
        </w:rPr>
        <w:t>6) контроль за сроками и качеством оформления медицинской учетной документации при направлении пациентов на МСЭ, включая медицинскую часть ИПР;</w:t>
      </w:r>
    </w:p>
    <w:p w:rsidR="00000000" w:rsidRDefault="00602DBA">
      <w:pPr>
        <w:pStyle w:val="pj"/>
      </w:pPr>
      <w:r>
        <w:rPr>
          <w:rStyle w:val="s0"/>
        </w:rPr>
        <w:t>7) оценка состояния здоровья пациентов, направленных на ВКК и вынесение заключения ВКК в соответствии с законодательством Республики Казахстан;</w:t>
      </w:r>
    </w:p>
    <w:p w:rsidR="00000000" w:rsidRDefault="00602DBA">
      <w:pPr>
        <w:pStyle w:val="pj"/>
      </w:pPr>
      <w:r>
        <w:rPr>
          <w:rStyle w:val="s0"/>
        </w:rPr>
        <w:t>8) контроль за выдачей и продлением листов или справок о временной нетрудоспособности;</w:t>
      </w:r>
    </w:p>
    <w:p w:rsidR="00000000" w:rsidRDefault="00602DBA">
      <w:pPr>
        <w:pStyle w:val="pj"/>
      </w:pPr>
      <w:r>
        <w:rPr>
          <w:rStyle w:val="s0"/>
        </w:rPr>
        <w:t>9) проведение анализа нео</w:t>
      </w:r>
      <w:r>
        <w:rPr>
          <w:rStyle w:val="s0"/>
        </w:rPr>
        <w:t>боснованного направления на МСЭ и принятие мер по улучшению деятельности ВКК;</w:t>
      </w:r>
    </w:p>
    <w:p w:rsidR="00000000" w:rsidRDefault="00602DBA">
      <w:pPr>
        <w:pStyle w:val="pj"/>
      </w:pPr>
      <w:r>
        <w:rPr>
          <w:rStyle w:val="s0"/>
        </w:rPr>
        <w:t>10) взаимодействие с территориальными отделами МСЭ по вопросам, относящимся к компетенции ВКК.</w:t>
      </w:r>
    </w:p>
    <w:p w:rsidR="00000000" w:rsidRDefault="00602DBA">
      <w:pPr>
        <w:pStyle w:val="pj"/>
      </w:pPr>
      <w:r>
        <w:rPr>
          <w:rStyle w:val="s0"/>
        </w:rPr>
        <w:t>16. Функции ВКК:</w:t>
      </w:r>
    </w:p>
    <w:p w:rsidR="00000000" w:rsidRDefault="00602DBA">
      <w:pPr>
        <w:pStyle w:val="pj"/>
      </w:pPr>
      <w:r>
        <w:rPr>
          <w:rStyle w:val="s0"/>
        </w:rPr>
        <w:t>1) проведение экспертизы временной нетрудоспособности в соответств</w:t>
      </w:r>
      <w:r>
        <w:rPr>
          <w:rStyle w:val="s0"/>
        </w:rPr>
        <w:t xml:space="preserve">ии с </w:t>
      </w:r>
      <w:hyperlink r:id="rId2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</w:t>
      </w:r>
      <w:r>
        <w:rPr>
          <w:rStyle w:val="s0"/>
        </w:rPr>
        <w:t>листа или справки о временной нетрудоспособности» (зарегистрирован в Реестре государственной регистрации нормативных правовых актов под № 21660);</w:t>
      </w:r>
    </w:p>
    <w:p w:rsidR="00000000" w:rsidRDefault="00602DBA">
      <w:pPr>
        <w:pStyle w:val="pj"/>
      </w:pPr>
      <w:r>
        <w:rPr>
          <w:rStyle w:val="s0"/>
        </w:rPr>
        <w:t>2) разрешение на выдачу листа или справки о временной нетрудоспособности иногородним лицам (находящимся за пре</w:t>
      </w:r>
      <w:r>
        <w:rPr>
          <w:rStyle w:val="s0"/>
        </w:rPr>
        <w:t>делами места постоянного проживания), кандасам, беженцам и лицам, ищущим убежище, иностранцам и лицам без гражданства, находящимся на территории Республики Казахстан;</w:t>
      </w:r>
    </w:p>
    <w:p w:rsidR="00000000" w:rsidRDefault="00602DBA">
      <w:pPr>
        <w:pStyle w:val="pj"/>
      </w:pPr>
      <w:r>
        <w:rPr>
          <w:rStyle w:val="s0"/>
        </w:rPr>
        <w:t>3) разрешение на выдачу листа или справки о временной нетрудоспособности лицам Республики</w:t>
      </w:r>
      <w:r>
        <w:rPr>
          <w:rStyle w:val="s0"/>
        </w:rPr>
        <w:t xml:space="preserve"> Казахстан, перенесшим болезни, травмы в период пребывания их за границей;</w:t>
      </w:r>
    </w:p>
    <w:p w:rsidR="00000000" w:rsidRDefault="00602DBA">
      <w:pPr>
        <w:pStyle w:val="pj"/>
      </w:pPr>
      <w:r>
        <w:rPr>
          <w:rStyle w:val="s0"/>
        </w:rPr>
        <w:t>4) принятие решения по вопросам направления пациента на оказание ВТМУ, трансплантации органов (части органа) и (или) тканей (части ткани) человека;</w:t>
      </w:r>
    </w:p>
    <w:p w:rsidR="00000000" w:rsidRDefault="00602DBA">
      <w:pPr>
        <w:pStyle w:val="pj"/>
      </w:pPr>
      <w:r>
        <w:rPr>
          <w:rStyle w:val="s0"/>
        </w:rPr>
        <w:t>5) направление пациентов на МСЭ в</w:t>
      </w:r>
      <w:r>
        <w:rPr>
          <w:rStyle w:val="s0"/>
        </w:rPr>
        <w:t xml:space="preserve"> соответствии с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30 января 2015 года № 44 «Об утверждении Правил проведения медико-социальной экспертизы» (зарегистрирован в Реестре г</w:t>
      </w:r>
      <w:r>
        <w:rPr>
          <w:rStyle w:val="s0"/>
        </w:rPr>
        <w:t>осударственной регистрации нормативных правовых актов под № 10589) и принятие решения по вопросам определения сроков направления на МСЭ, в том числе лиц, в лечении которых применены инновационные медицинские технологии;</w:t>
      </w:r>
    </w:p>
    <w:p w:rsidR="00000000" w:rsidRDefault="00602DBA">
      <w:pPr>
        <w:pStyle w:val="pj"/>
      </w:pPr>
      <w:r>
        <w:rPr>
          <w:rStyle w:val="s0"/>
        </w:rPr>
        <w:t>6) определение потребности в лекарст</w:t>
      </w:r>
      <w:r>
        <w:rPr>
          <w:rStyle w:val="s0"/>
        </w:rPr>
        <w:t xml:space="preserve">венных средствах и изделиях медицинского назначения при получении дорогостоящего и длительного лечения в соответствии с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5 августа 202</w:t>
      </w:r>
      <w:r>
        <w:rPr>
          <w:rStyle w:val="s0"/>
        </w:rPr>
        <w:t>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(зарегистрирова</w:t>
      </w:r>
      <w:r>
        <w:rPr>
          <w:rStyle w:val="s0"/>
        </w:rPr>
        <w:t>н в Реестре государственной регистрации нормативных правовых актов под № 23885) (далее – Приказ № ҚР ДСМ-75);</w:t>
      </w:r>
    </w:p>
    <w:p w:rsidR="00000000" w:rsidRDefault="00602DBA">
      <w:pPr>
        <w:pStyle w:val="pj"/>
      </w:pPr>
      <w:r>
        <w:rPr>
          <w:rStyle w:val="s0"/>
        </w:rPr>
        <w:t>7) направление ребенка на обучение на дому при установлении наличия у него заболевания, указанного в списке заболеваний, при которых показано обуч</w:t>
      </w:r>
      <w:r>
        <w:rPr>
          <w:rStyle w:val="s0"/>
        </w:rPr>
        <w:t xml:space="preserve">ение на дому,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Положению;</w:t>
      </w:r>
    </w:p>
    <w:p w:rsidR="00000000" w:rsidRDefault="00602DBA">
      <w:pPr>
        <w:pStyle w:val="pj"/>
      </w:pPr>
      <w:r>
        <w:rPr>
          <w:rStyle w:val="s0"/>
        </w:rPr>
        <w:t>8)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</w:t>
      </w:r>
      <w:r>
        <w:rPr>
          <w:rStyle w:val="s0"/>
        </w:rPr>
        <w:t xml:space="preserve">инскими изделиями отдельных категорий граждан с определенными заболеваниями (состояниями) в соответствии с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ДСМ-75.</w:t>
      </w:r>
    </w:p>
    <w:p w:rsidR="00000000" w:rsidRDefault="00602DBA">
      <w:pPr>
        <w:pStyle w:val="pj"/>
      </w:pPr>
      <w:r>
        <w:rPr>
          <w:rStyle w:val="s0"/>
        </w:rPr>
        <w:t xml:space="preserve">17. ВКК выдает медицинское заключение по </w:t>
      </w:r>
      <w:hyperlink r:id="rId25" w:anchor="sub_id=26" w:history="1">
        <w:r>
          <w:rPr>
            <w:rStyle w:val="a4"/>
          </w:rPr>
          <w:t>форме 026/у</w:t>
        </w:r>
      </w:hyperlink>
      <w:r>
        <w:rPr>
          <w:rStyle w:val="s0"/>
        </w:rPr>
        <w:t xml:space="preserve"> «Заключение врачебно-консультационной комиссии», утвержденной приказом № ҚР ДСМ-175/2020:</w:t>
      </w:r>
    </w:p>
    <w:p w:rsidR="00000000" w:rsidRDefault="00602DBA">
      <w:pPr>
        <w:pStyle w:val="pj"/>
      </w:pPr>
      <w:r>
        <w:rPr>
          <w:rStyle w:val="s0"/>
        </w:rPr>
        <w:t>1) о состоянии здоровья пациента со сведениями о наличии или отсутствии индивидуальной неперено</w:t>
      </w:r>
      <w:r>
        <w:rPr>
          <w:rStyle w:val="s0"/>
        </w:rPr>
        <w:t>симости к лекарственному средству, в том числе с определением нуждаемости пациента в дополнительных видах медицинской помощи и уходе;</w:t>
      </w:r>
    </w:p>
    <w:p w:rsidR="00000000" w:rsidRDefault="00602DBA">
      <w:pPr>
        <w:pStyle w:val="pj"/>
      </w:pPr>
      <w:r>
        <w:rPr>
          <w:rStyle w:val="s0"/>
        </w:rPr>
        <w:t>2) о наличии постоянного или временного медицинского противопоказания к осуществлению определенной деятельности;</w:t>
      </w:r>
    </w:p>
    <w:p w:rsidR="00000000" w:rsidRDefault="00602DBA">
      <w:pPr>
        <w:pStyle w:val="pj"/>
      </w:pPr>
      <w:r>
        <w:rPr>
          <w:rStyle w:val="s0"/>
        </w:rPr>
        <w:t>3) о сост</w:t>
      </w:r>
      <w:r>
        <w:rPr>
          <w:rStyle w:val="s0"/>
        </w:rPr>
        <w:t>оянии здоровья пациента для перевода работника на другую работу;</w:t>
      </w:r>
    </w:p>
    <w:p w:rsidR="00000000" w:rsidRDefault="00602DBA">
      <w:pPr>
        <w:pStyle w:val="pj"/>
      </w:pPr>
      <w:r>
        <w:rPr>
          <w:rStyle w:val="s0"/>
        </w:rPr>
        <w:t xml:space="preserve">4) 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</w:t>
      </w:r>
      <w:r>
        <w:rPr>
          <w:rStyle w:val="s0"/>
        </w:rPr>
        <w:t>тяжести;</w:t>
      </w:r>
    </w:p>
    <w:p w:rsidR="00000000" w:rsidRDefault="00602DBA">
      <w:pPr>
        <w:pStyle w:val="pj"/>
      </w:pPr>
      <w:r>
        <w:rPr>
          <w:rStyle w:val="s0"/>
        </w:rPr>
        <w:t>5) о показаниях (противопоказаниях) для проведения санаторно-курортного лечения;</w:t>
      </w:r>
    </w:p>
    <w:p w:rsidR="00000000" w:rsidRDefault="00602DBA">
      <w:pPr>
        <w:pStyle w:val="pj"/>
      </w:pPr>
      <w:r>
        <w:rPr>
          <w:rStyle w:val="s0"/>
        </w:rPr>
        <w:t xml:space="preserve">6) для направления на реабилитацию после стационарного лечения, в том числе в специализированные санаторно-курортные организации (отделения), в соответствии с </w:t>
      </w:r>
      <w:hyperlink r:id="rId2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октября 2020 года № ҚР ДСМ-116/2020 «Об утверждении Правил оказания медицинской реабилитации» (зарегистрирован в Реестре государственной р</w:t>
      </w:r>
      <w:r>
        <w:rPr>
          <w:rStyle w:val="s0"/>
        </w:rPr>
        <w:t>егистрации нормативных правовых актов под № 21381);</w:t>
      </w:r>
    </w:p>
    <w:p w:rsidR="00000000" w:rsidRDefault="00602DBA">
      <w:pPr>
        <w:pStyle w:val="pj"/>
      </w:pPr>
      <w:r>
        <w:rPr>
          <w:rStyle w:val="s0"/>
        </w:rPr>
        <w:t>7) о направлении на искусственное прерывание беременности по медицинским и социальным показаниям;</w:t>
      </w:r>
    </w:p>
    <w:p w:rsidR="00000000" w:rsidRDefault="00602DBA">
      <w:pPr>
        <w:pStyle w:val="pj"/>
      </w:pPr>
      <w:r>
        <w:rPr>
          <w:rStyle w:val="s0"/>
        </w:rPr>
        <w:t>8) о результатах проведения медицинского освидетельствования граждан при трудоустройстве;</w:t>
      </w:r>
    </w:p>
    <w:p w:rsidR="00000000" w:rsidRDefault="00602DBA">
      <w:pPr>
        <w:pStyle w:val="pj"/>
      </w:pPr>
      <w:r>
        <w:rPr>
          <w:rStyle w:val="s0"/>
        </w:rPr>
        <w:t>9) о результатах проведения медицинского заключение об отсутствии противопоказаний к владению оружием, установленное уполномоченным органом в области здравоохранения, и документ, подтверждающий гражданство Республики Казахстан;</w:t>
      </w:r>
    </w:p>
    <w:p w:rsidR="00000000" w:rsidRDefault="00602DBA">
      <w:pPr>
        <w:pStyle w:val="pj"/>
      </w:pPr>
      <w:r>
        <w:rPr>
          <w:rStyle w:val="s0"/>
        </w:rPr>
        <w:t>10) о результатах проведения</w:t>
      </w:r>
      <w:r>
        <w:rPr>
          <w:rStyle w:val="s0"/>
        </w:rPr>
        <w:t xml:space="preserve"> медицинского освидетельствования граждан, желающих стать усыновителями, опекунами (попечителями);</w:t>
      </w:r>
    </w:p>
    <w:p w:rsidR="00000000" w:rsidRDefault="00602DBA">
      <w:pPr>
        <w:pStyle w:val="pj"/>
      </w:pPr>
      <w:r>
        <w:rPr>
          <w:rStyle w:val="s0"/>
        </w:rPr>
        <w:t>11) о направлении детей до 18 лет с ограниченными возможностями с согласия родителей или законных представителей на психолого-медико-педагогическую консультацию;</w:t>
      </w:r>
    </w:p>
    <w:p w:rsidR="00000000" w:rsidRDefault="00602DBA">
      <w:pPr>
        <w:pStyle w:val="pj"/>
      </w:pPr>
      <w:r>
        <w:rPr>
          <w:rStyle w:val="s0"/>
        </w:rPr>
        <w:t>12) о предоставлении академического отпуска, освобождения от переводных и выпускных экзаменов,</w:t>
      </w:r>
      <w:r>
        <w:rPr>
          <w:rStyle w:val="s0"/>
        </w:rPr>
        <w:t xml:space="preserve"> по ограничению физической нагрузки, освобождении от уроков физической культуры, перевода на другой факультет или в учебное заведение по состоянию здоровья студентам высших учебных заведений, учащимся школ, колледжей (техникумов), профессионально-техническ</w:t>
      </w:r>
      <w:r>
        <w:rPr>
          <w:rStyle w:val="s0"/>
        </w:rPr>
        <w:t>их училищ;</w:t>
      </w:r>
    </w:p>
    <w:p w:rsidR="00000000" w:rsidRDefault="00602DBA">
      <w:pPr>
        <w:pStyle w:val="pj"/>
      </w:pPr>
      <w:r>
        <w:rPr>
          <w:rStyle w:val="s0"/>
        </w:rPr>
        <w:t xml:space="preserve">13) о состоянии здоровья ребенка для решения вопроса обучения на дому,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Положению;</w:t>
      </w:r>
    </w:p>
    <w:p w:rsidR="00000000" w:rsidRDefault="00602DBA">
      <w:pPr>
        <w:pStyle w:val="pj"/>
      </w:pPr>
      <w:r>
        <w:rPr>
          <w:rStyle w:val="s0"/>
        </w:rPr>
        <w:t>14) о состоянии здоровья пациента для решения вопроса о проведении государственной (итоговой) аттеста</w:t>
      </w:r>
      <w:r>
        <w:rPr>
          <w:rStyle w:val="s0"/>
        </w:rPr>
        <w:t>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 с ограниченными возм</w:t>
      </w:r>
      <w:r>
        <w:rPr>
          <w:rStyle w:val="s0"/>
        </w:rPr>
        <w:t>ожностями»;</w:t>
      </w:r>
    </w:p>
    <w:p w:rsidR="00000000" w:rsidRDefault="00602DBA">
      <w:pPr>
        <w:pStyle w:val="pj"/>
      </w:pPr>
      <w:r>
        <w:rPr>
          <w:rStyle w:val="s0"/>
        </w:rPr>
        <w:t>15) для направления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 и (или) госпитализации в медицинские ор</w:t>
      </w:r>
      <w:r>
        <w:rPr>
          <w:rStyle w:val="s0"/>
        </w:rPr>
        <w:t>ганизации, оказывающих ВТМУ и лечение за рубежом;</w:t>
      </w:r>
    </w:p>
    <w:p w:rsidR="00000000" w:rsidRDefault="00602DBA">
      <w:pPr>
        <w:pStyle w:val="pj"/>
      </w:pPr>
      <w:r>
        <w:rPr>
          <w:rStyle w:val="s0"/>
        </w:rPr>
        <w:t>16) о нуждаемости лиц в обеспечении протезами (кроме зубных протезов), протезно-ортопедическими изделиями;</w:t>
      </w:r>
    </w:p>
    <w:p w:rsidR="00000000" w:rsidRDefault="00602DBA">
      <w:pPr>
        <w:pStyle w:val="pj"/>
      </w:pPr>
      <w:r>
        <w:rPr>
          <w:rStyle w:val="s0"/>
        </w:rPr>
        <w:t>17) в случаях направления на МСЭ с целью освидетельствования (переосвидетельствования) на дому, в с</w:t>
      </w:r>
      <w:r>
        <w:rPr>
          <w:rStyle w:val="s0"/>
        </w:rPr>
        <w:t>тационарных условиях или заочно, направления на формирование или коррекцию социальной и профессиональной части ИПР</w:t>
      </w:r>
    </w:p>
    <w:p w:rsidR="00000000" w:rsidRDefault="00602DBA">
      <w:pPr>
        <w:pStyle w:val="pj"/>
      </w:pPr>
      <w:r>
        <w:rPr>
          <w:rStyle w:val="s0"/>
        </w:rPr>
        <w:t xml:space="preserve">18. Сроки действия заключений ВКК определяются в соответствии с </w:t>
      </w:r>
      <w:hyperlink w:anchor="sub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настоящему Положению.</w:t>
      </w:r>
    </w:p>
    <w:p w:rsidR="00000000" w:rsidRDefault="00602DBA">
      <w:pPr>
        <w:pStyle w:val="pj"/>
      </w:pPr>
      <w:r>
        <w:t> </w:t>
      </w:r>
    </w:p>
    <w:p w:rsidR="00000000" w:rsidRDefault="00602DBA">
      <w:pPr>
        <w:pStyle w:val="pr"/>
      </w:pPr>
      <w:bookmarkStart w:id="2" w:name="SUB1"/>
      <w:bookmarkEnd w:id="2"/>
      <w:r>
        <w:rPr>
          <w:rStyle w:val="s0"/>
        </w:rPr>
        <w:t>Приложение</w:t>
      </w:r>
      <w:r>
        <w:rPr>
          <w:rStyle w:val="s0"/>
        </w:rPr>
        <w:t xml:space="preserve"> 1</w:t>
      </w:r>
    </w:p>
    <w:p w:rsidR="00000000" w:rsidRDefault="00602DB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Положению</w:t>
        </w:r>
      </w:hyperlink>
      <w:r>
        <w:rPr>
          <w:rStyle w:val="s0"/>
        </w:rPr>
        <w:t xml:space="preserve"> о деятельности</w:t>
      </w:r>
    </w:p>
    <w:p w:rsidR="00000000" w:rsidRDefault="00602DBA">
      <w:pPr>
        <w:pStyle w:val="pr"/>
      </w:pPr>
      <w:r>
        <w:rPr>
          <w:rStyle w:val="s0"/>
        </w:rPr>
        <w:t>врачебно-консультативной комиссии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c"/>
      </w:pPr>
      <w:r>
        <w:rPr>
          <w:rStyle w:val="s1"/>
        </w:rPr>
        <w:t>Список заболеваний, при которых показано обучение на дому</w:t>
      </w:r>
    </w:p>
    <w:p w:rsidR="00000000" w:rsidRDefault="00602DB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30"/>
      </w:tblGrid>
      <w:tr w:rsidR="00000000"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№</w:t>
            </w:r>
          </w:p>
        </w:tc>
        <w:tc>
          <w:tcPr>
            <w:tcW w:w="4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Код и наименование заболевания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C00-D48 Новообразования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Злокачественные новообразования различных органов при длительной иммуносупрессивной терапии, аплазии, побочном действий лекарственных средств; состояний после оперативного вмешательства и трансплантации, выраженные нарушения свертываемости крови, с тяжелым</w:t>
            </w:r>
            <w:r>
              <w:t>и двигательными нарушениями, затрудняющими нахождение и передвижение в инвалидной 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2.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I00-I99 Болезни системы кровообращения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2.1.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Апластические анемии при длительной иммуносупрессивной терапии, побочном действии лекарственных средств, после трансп</w:t>
            </w:r>
            <w:r>
              <w:t>лантации костного мозга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2.2.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Геморрагическая пурпура и другие геморрагические состояния тяжелой степени при длительной иммуносупрессивной терапии, побочном действий лекарственных средств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2.3.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Болезни сердца, сопровождающиеся стойкой сердечной недостаточн</w:t>
            </w:r>
            <w:r>
              <w:t>остью 2 и 3 стадии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3.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E00-E90 Болезни эндокринной системы, расстройства питания и нарушения обмена веществ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3.1.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Сахарный диабет I типа тяжелой степени в стадии декомпенсации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F00-F99 Психические расстройства и расстройства проведения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Шизофрения, шизотипические и бредовые расстройства, фармакорезистентные, со стойкими, значительными, неконтролируемыми нарушениями поведения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4.2.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Тревожно – фобические расстройства фармакорезистентные, со стойкими, значительными, неконтролируемыми нарушен</w:t>
            </w:r>
            <w:r>
              <w:t>иями поведения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4.3.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Умственная отсталость (легкая, умеренная), со стойкими, значительными, неконтролируемыми нарушениями поведения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4.4.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Общие расстройства психологического развития тяжелой степени, фармакорезистентные, со стойкими, значительными, неконтр</w:t>
            </w:r>
            <w:r>
              <w:t>олируемыми нарушениями поведения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4.5.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Гиперкинетические и другие расстройства поведения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4.6.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Комбинирование вокализмов и множественных моторных тико</w:t>
            </w:r>
            <w:r>
              <w:t>в (в том числе синдром де ла Туретта)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4.7.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Энкопрез неорганической природы тяжелой степени, фармакорезистентный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G00-G99 Болезни нервной системы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Спинальная мышечная атрофия и сходные синдромы, с тяжелыми двигательными нарушениями, затрудняющими нахождение и передвижение в кресло-коляске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5.2.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Уточненные дегенеративные болезни нервной системы при длительном применении иммуносупрессивной терапии, побочном действии лекарственных средств, с тяжелыми двигательными нарушениями, затрудняющими нахождение и передвижение в кресло-коляске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5.3.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Демиелинизирующие болезни центральной нервной системы при длительном применении иммуносупрессивной терапии, побочном действии лекарственных средств, с тяжелыми двигательными нарушениями, затрудняющими нахождение и передвижение в кресло-коляске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5.4.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Стойка</w:t>
            </w:r>
            <w:r>
              <w:t>я терапевтически резистентная эпилепсия с дневными большими частыми приступами (чаще 1 раза в месяц), в том числе с риском развития эпилептического статуса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5.5.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Мышечная дистрофия с тяжелыми двигательными нарушениями, затрудняющими нахождение и передвижен</w:t>
            </w:r>
            <w:r>
              <w:t>ие в кресло-коляске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5.6.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Врожденные миопатии с тяжелыми двигательными нарушениями, затрудняющими нахождение и передвижение в кресло-коляске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5.7.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Детский церебральный паралич и другие виды параличей различной этиологии, с тяжелыми двигательными нарушениям</w:t>
            </w:r>
            <w:r>
              <w:t>и, затрудняющими нахождение и передвижение в кресло-коляске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6.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J00-J99 Болезни органов дыхания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6.1.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Болезни органов дыхания, сопровождающиеся стойкой хронической респираторной недостаточностью 2 и 3 степени тяжести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7.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K00-K93 Болезни органов пищеварения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7.1.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Заболевания, сопровождающиеся стойкой хронической печеночной недостаточностью тяжелой степени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8.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L00-L99 Болезни кожи и подкожной клетчатки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8.1.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Дерматиты различной этиологии тяжелой степени при длительной иммуносупрессивной терапии, побочном дейс</w:t>
            </w:r>
            <w:r>
              <w:t>твии лекарственных средств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9.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M00-M99 Болезни костно-мышечной системы и соединительной ткани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9.1.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Полиартропатии тяжелой степени, при длительной иммуносупрессивной терапии, побочном действии лекарственных средств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9.2.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Поражения суставов различной этиоло</w:t>
            </w:r>
            <w:r>
              <w:t>гии тяжелой степени, требующие длительной иммобилизации и ограничивающие передвижение, состояния после хирургического вмешательства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9.3.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Системные поражения соединительной ткани при длительной иммуносупрессивной терапии, побочном действии лекарств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10.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N00-N99 Болезни мочеполовой системы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10.1.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Заболевания почек, сопровождающиеся стойкой хронической почечной недостаточностью тяжелой степени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S00-T98 Травмы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11.1.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Последствия травм головы, осложненные наличием дефекта костей свода черепа, требующего х</w:t>
            </w:r>
            <w:r>
              <w:t>ирургического лечения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11.2.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Последствия травм шеи, туловища и нижних конечностей, требующие длительной иммобилизации в гипсовой повязке и ограничивающее самостоятельное передвижение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12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Q00-Q99 Врожденные аномалии (пороки развития), деформации и хромосомн</w:t>
            </w:r>
            <w:r>
              <w:t>ые нарушения</w:t>
            </w:r>
          </w:p>
        </w:tc>
      </w:tr>
      <w:tr w:rsidR="00000000"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12.1</w:t>
            </w:r>
          </w:p>
        </w:tc>
        <w:tc>
          <w:tcPr>
            <w:tcW w:w="4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Поражения органов и систем тяжелой степени, с тяжелыми двигательными нарушениями, затрудняющими нахождение и передвижение в кресло-коляске, требующие хирургического лечения и корреции, состояния после хирургического вмешательства</w:t>
            </w:r>
          </w:p>
        </w:tc>
      </w:tr>
    </w:tbl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602DBA">
      <w:pPr>
        <w:pStyle w:val="pr"/>
      </w:pPr>
      <w:r>
        <w:rPr>
          <w:rStyle w:val="s0"/>
        </w:rPr>
        <w:t>Пр</w:t>
      </w:r>
      <w:r>
        <w:rPr>
          <w:rStyle w:val="s0"/>
        </w:rPr>
        <w:t>иложение 2</w:t>
      </w:r>
    </w:p>
    <w:p w:rsidR="00000000" w:rsidRDefault="00602DB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Положению</w:t>
        </w:r>
      </w:hyperlink>
      <w:r>
        <w:rPr>
          <w:rStyle w:val="s0"/>
        </w:rPr>
        <w:t xml:space="preserve"> о деятельности</w:t>
      </w:r>
    </w:p>
    <w:p w:rsidR="00000000" w:rsidRDefault="00602DBA">
      <w:pPr>
        <w:pStyle w:val="pr"/>
      </w:pPr>
      <w:r>
        <w:rPr>
          <w:rStyle w:val="s0"/>
        </w:rPr>
        <w:t>врачебно-консультативной комиссии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c"/>
      </w:pPr>
      <w:r>
        <w:rPr>
          <w:rStyle w:val="s1"/>
        </w:rPr>
        <w:t>Сроки действия заключений врачебно-консультативной комиссии</w:t>
      </w:r>
    </w:p>
    <w:p w:rsidR="00000000" w:rsidRDefault="00602DB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6655"/>
        <w:gridCol w:w="2368"/>
      </w:tblGrid>
      <w:tr w:rsidR="00000000"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п/п</w:t>
            </w:r>
          </w:p>
        </w:tc>
        <w:tc>
          <w:tcPr>
            <w:tcW w:w="3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Наименование заключения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c"/>
            </w:pPr>
            <w:r>
              <w:t>Срок действия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помощи и уходе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6 месяцев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2.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состоянии здоровья пациента</w:t>
            </w:r>
            <w:r>
              <w:t xml:space="preserve"> для перевода работника на другую работу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3 месяца (при беременности − до ухода в отпуск по беременности и родам)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3.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наличии полученных повреждений здоровья пациента в результате несчастного случая, связанного с трудовой деятельностью, а также при устано</w:t>
            </w:r>
            <w:r>
              <w:t>влении профессионального заболевания, степени их тяжести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3 месяца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4.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наличии показаний (противопоказаний) для проведения санаторно-курортного лечения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3 месяца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5.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наличии показаний для направления на реабилитацию после стационарного лечения, в том числе в специализированные санаторно-курортные организации (отделения)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2 месяца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6.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направлении на искусственное прерывание беременности по медицинским и социальным по</w:t>
            </w:r>
            <w:r>
              <w:t>казаниям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До момента прерывания беременности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7.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результатах проведения медицинского освидетельствования граждан при трудоустройстве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12 месяцев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8.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результатах проведения медицинского освидетельствования граждан для выдачи лицензии на право приобретения</w:t>
            </w:r>
            <w:r>
              <w:t xml:space="preserve"> оружия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12 месяцев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9.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результатах проведения медицинского освидетельствования граждан, желающих стать усыновителями, опекунами (попечителями) или приемными родителями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6 месяцев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10.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направлении детей до 18 лет на психолого-медико-педагогическую консультацию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6 месяцев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11.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предоставлении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</w:t>
            </w:r>
            <w:r>
              <w:t>ол, колледжей (техникумов), профессионально-технических училищ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3 месяца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12.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состоянии здоровья ребенка для решения вопроса обучения на дому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От 1 месяца до конца, указанного в заключении учебного года в зависимости от заболевания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13.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состоянии здоровь</w:t>
            </w:r>
            <w:r>
              <w:t>я ребенка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</w:t>
            </w:r>
            <w:r>
              <w:t>ых учреждениях санаторного типа для детей, а также детей-инвалидов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3 месяца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14.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</w:t>
            </w:r>
            <w:r>
              <w:t>ры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От 1 месяца до конца, указанного в заключении учебного года в зависимости от заболевания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15.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направлении пациента на комиссии при местных органах государственного управления здравоохранением областей, городов республиканского значения и столицы для р</w:t>
            </w:r>
            <w:r>
              <w:t>ешения вопросов проведения консультации и (или) госпитализации в медицинские организации, оказывающих высокотехнологические медицинские услуги и лечение за рубежом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 месяц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16.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нуждаемости лиц в обеспечении протезами (кроме зубных протезов), протезно-орт</w:t>
            </w:r>
            <w:r>
              <w:t>опедическими изделиями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12 месяцев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17.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О направлении на медико-социальная экспертиза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индивидуального плана реабилитаци</w:t>
            </w:r>
            <w:r>
              <w:t>и инвалида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2DBA">
            <w:pPr>
              <w:pStyle w:val="p"/>
            </w:pPr>
            <w:r>
              <w:t>1 месяц</w:t>
            </w:r>
          </w:p>
        </w:tc>
      </w:tr>
    </w:tbl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p w:rsidR="00000000" w:rsidRDefault="00602DBA">
      <w:pPr>
        <w:pStyle w:val="pj"/>
      </w:pPr>
      <w:r>
        <w:rPr>
          <w:rStyle w:val="s0"/>
        </w:rPr>
        <w:t> </w:t>
      </w:r>
    </w:p>
    <w:sectPr w:rsidR="000000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BA" w:rsidRDefault="00602DBA" w:rsidP="00602DBA">
      <w:r>
        <w:separator/>
      </w:r>
    </w:p>
  </w:endnote>
  <w:endnote w:type="continuationSeparator" w:id="0">
    <w:p w:rsidR="00602DBA" w:rsidRDefault="00602DBA" w:rsidP="0060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A" w:rsidRDefault="00602D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A" w:rsidRDefault="00602D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A" w:rsidRDefault="00602D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BA" w:rsidRDefault="00602DBA" w:rsidP="00602DBA">
      <w:r>
        <w:separator/>
      </w:r>
    </w:p>
  </w:footnote>
  <w:footnote w:type="continuationSeparator" w:id="0">
    <w:p w:rsidR="00602DBA" w:rsidRDefault="00602DBA" w:rsidP="0060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A" w:rsidRDefault="00602D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A" w:rsidRDefault="00602DBA" w:rsidP="00602DB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02DBA" w:rsidRDefault="00602DBA" w:rsidP="00602DB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7 апреля 2022 года № ҚР ДСМ-34 «Об утверждении Положения о деятельности врачебно-консультативной комиссии»</w:t>
    </w:r>
  </w:p>
  <w:p w:rsidR="00602DBA" w:rsidRPr="00602DBA" w:rsidRDefault="00602DBA" w:rsidP="00602DB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24.04.2022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BA" w:rsidRDefault="00602D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DBA"/>
    <w:rsid w:val="006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3175-3D71-4E60-A479-B6551CE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02D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DB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2D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DB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798774" TargetMode="External"/><Relationship Id="rId13" Type="http://schemas.openxmlformats.org/officeDocument/2006/relationships/hyperlink" Target="http://online.zakon.kz/Document/?doc_id=37414398" TargetMode="External"/><Relationship Id="rId18" Type="http://schemas.openxmlformats.org/officeDocument/2006/relationships/hyperlink" Target="http://online.zakon.kz/Document/?doc_id=37414398" TargetMode="External"/><Relationship Id="rId26" Type="http://schemas.openxmlformats.org/officeDocument/2006/relationships/hyperlink" Target="http://online.zakon.kz/Document/?doc_id=350200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98650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nline.zakon.kz/Document/?doc_id=32415000" TargetMode="External"/><Relationship Id="rId12" Type="http://schemas.openxmlformats.org/officeDocument/2006/relationships/hyperlink" Target="http://online.zakon.kz/Document/?doc_id=32153373" TargetMode="External"/><Relationship Id="rId17" Type="http://schemas.openxmlformats.org/officeDocument/2006/relationships/hyperlink" Target="http://online.zakon.kz/Document/?doc_id=37414398" TargetMode="External"/><Relationship Id="rId25" Type="http://schemas.openxmlformats.org/officeDocument/2006/relationships/hyperlink" Target="http://online.zakon.kz/Document/?doc_id=3741439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7414398" TargetMode="External"/><Relationship Id="rId20" Type="http://schemas.openxmlformats.org/officeDocument/2006/relationships/hyperlink" Target="http://online.zakon.kz/Document/?doc_id=37414398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732497" TargetMode="External"/><Relationship Id="rId11" Type="http://schemas.openxmlformats.org/officeDocument/2006/relationships/hyperlink" Target="http://online.zakon.kz/Document/?doc_id=36793439" TargetMode="External"/><Relationship Id="rId24" Type="http://schemas.openxmlformats.org/officeDocument/2006/relationships/hyperlink" Target="http://online.zakon.kz/Document/?doc_id=36604176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7414398" TargetMode="External"/><Relationship Id="rId23" Type="http://schemas.openxmlformats.org/officeDocument/2006/relationships/hyperlink" Target="http://online.zakon.kz/Document/?doc_id=36604176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nline.zakon.kz/Document/?doc_id=37732497" TargetMode="External"/><Relationship Id="rId19" Type="http://schemas.openxmlformats.org/officeDocument/2006/relationships/hyperlink" Target="http://online.zakon.kz/Document/?doc_id=37414398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4798774" TargetMode="External"/><Relationship Id="rId14" Type="http://schemas.openxmlformats.org/officeDocument/2006/relationships/hyperlink" Target="http://online.zakon.kz/Document/?doc_id=37414398" TargetMode="External"/><Relationship Id="rId22" Type="http://schemas.openxmlformats.org/officeDocument/2006/relationships/hyperlink" Target="http://online.zakon.kz/Document/?doc_id=36793439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4023</Words>
  <Characters>22936</Characters>
  <Application>Microsoft Office Word</Application>
  <DocSecurity>0</DocSecurity>
  <Lines>191</Lines>
  <Paragraphs>53</Paragraphs>
  <ScaleCrop>false</ScaleCrop>
  <Company/>
  <LinksUpToDate>false</LinksUpToDate>
  <CharactersWithSpaces>26906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7 апреля 2022 года № ҚР ДСМ-34 «Об утверждении Положения о деятельности врачебно-консультативной комиссии»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2022-04-24T14:06:00Z</dcterms:created>
  <dcterms:modified xsi:type="dcterms:W3CDTF">2022-04-24T14:06:00Z</dcterms:modified>
</cp:coreProperties>
</file>